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A82" w:rsidRPr="001E3A82" w:rsidRDefault="001E3A82" w:rsidP="001E3A82">
      <w:pPr>
        <w:pStyle w:val="a3"/>
        <w:ind w:firstLine="720"/>
        <w:jc w:val="both"/>
        <w:rPr>
          <w:rFonts w:ascii="Times New Roman" w:hAnsi="Times New Roman" w:cs="Times New Roman"/>
          <w:sz w:val="28"/>
          <w:szCs w:val="28"/>
          <w:lang w:val="ru-RU"/>
        </w:rPr>
      </w:pPr>
      <w:r w:rsidRPr="001E3A82">
        <w:rPr>
          <w:rFonts w:ascii="Times New Roman" w:hAnsi="Times New Roman" w:cs="Times New Roman"/>
          <w:sz w:val="28"/>
          <w:szCs w:val="28"/>
          <w:lang/>
        </w:rPr>
        <w:t xml:space="preserve">Месячник по наведению порядка и благоустройству территории </w:t>
      </w:r>
      <w:proofErr w:type="spellStart"/>
      <w:r>
        <w:rPr>
          <w:rFonts w:ascii="Times New Roman" w:hAnsi="Times New Roman" w:cs="Times New Roman"/>
          <w:sz w:val="28"/>
          <w:szCs w:val="28"/>
          <w:lang w:val="ru-RU"/>
        </w:rPr>
        <w:t>Любанского</w:t>
      </w:r>
      <w:proofErr w:type="spellEnd"/>
      <w:r>
        <w:rPr>
          <w:rFonts w:ascii="Times New Roman" w:hAnsi="Times New Roman" w:cs="Times New Roman"/>
          <w:sz w:val="28"/>
          <w:szCs w:val="28"/>
          <w:lang w:val="ru-RU"/>
        </w:rPr>
        <w:t xml:space="preserve"> района</w:t>
      </w:r>
    </w:p>
    <w:p w:rsidR="001E3A82" w:rsidRPr="001E3A82" w:rsidRDefault="001E3A82" w:rsidP="001E3A82">
      <w:pPr>
        <w:pStyle w:val="a3"/>
        <w:ind w:firstLine="720"/>
        <w:jc w:val="both"/>
        <w:rPr>
          <w:rFonts w:ascii="Times New Roman" w:hAnsi="Times New Roman" w:cs="Times New Roman"/>
          <w:sz w:val="28"/>
          <w:szCs w:val="28"/>
          <w:lang/>
        </w:rPr>
      </w:pPr>
      <w:r w:rsidRPr="001E3A82">
        <w:rPr>
          <w:rFonts w:ascii="Times New Roman" w:hAnsi="Times New Roman" w:cs="Times New Roman"/>
          <w:sz w:val="28"/>
          <w:szCs w:val="28"/>
          <w:lang/>
        </w:rPr>
        <w:t>С приходом весны и установлением положительных температур начинается процесс обновления природы: тает снег,  зеленеет все вокруг,  реки освобождаются ото льда. Но нередко человеческая деятельность нарушает все это, ведь зачастую именно весной появляются свалки отходов, кучи срезанных веток деревьев, следы поджогов на траве.  </w:t>
      </w:r>
    </w:p>
    <w:p w:rsidR="001E3A82" w:rsidRPr="001E3A82" w:rsidRDefault="001E3A82" w:rsidP="001E3A82">
      <w:pPr>
        <w:pStyle w:val="a3"/>
        <w:ind w:firstLine="720"/>
        <w:jc w:val="both"/>
        <w:rPr>
          <w:rFonts w:ascii="Times New Roman" w:hAnsi="Times New Roman" w:cs="Times New Roman"/>
          <w:sz w:val="28"/>
          <w:szCs w:val="28"/>
          <w:lang/>
        </w:rPr>
      </w:pPr>
      <w:r w:rsidRPr="001E3A82">
        <w:rPr>
          <w:rFonts w:ascii="Times New Roman" w:hAnsi="Times New Roman" w:cs="Times New Roman"/>
          <w:sz w:val="28"/>
          <w:szCs w:val="28"/>
          <w:lang/>
        </w:rPr>
        <w:t xml:space="preserve">В связи с этим на основании распоряжения председателя Минского областного исполнительного комитета от 02.03.2023 № 34р принято решение </w:t>
      </w:r>
      <w:proofErr w:type="spellStart"/>
      <w:r w:rsidRPr="001E3A82">
        <w:rPr>
          <w:rFonts w:ascii="Times New Roman" w:hAnsi="Times New Roman" w:cs="Times New Roman"/>
          <w:sz w:val="28"/>
          <w:szCs w:val="28"/>
          <w:lang w:val="ru-RU"/>
        </w:rPr>
        <w:t>Любанского</w:t>
      </w:r>
      <w:proofErr w:type="spellEnd"/>
      <w:r w:rsidRPr="001E3A82">
        <w:rPr>
          <w:rFonts w:ascii="Times New Roman" w:hAnsi="Times New Roman" w:cs="Times New Roman"/>
          <w:sz w:val="28"/>
          <w:szCs w:val="28"/>
          <w:lang w:val="ru-RU"/>
        </w:rPr>
        <w:t xml:space="preserve"> р</w:t>
      </w:r>
      <w:r w:rsidRPr="001E3A82">
        <w:rPr>
          <w:rFonts w:ascii="Times New Roman" w:hAnsi="Times New Roman" w:cs="Times New Roman"/>
          <w:sz w:val="28"/>
          <w:szCs w:val="28"/>
          <w:lang w:val="ru-RU"/>
        </w:rPr>
        <w:t>а</w:t>
      </w:r>
      <w:r w:rsidRPr="001E3A82">
        <w:rPr>
          <w:rFonts w:ascii="Times New Roman" w:hAnsi="Times New Roman" w:cs="Times New Roman"/>
          <w:sz w:val="28"/>
          <w:szCs w:val="28"/>
          <w:lang w:val="ru-RU"/>
        </w:rPr>
        <w:t>йонного</w:t>
      </w:r>
      <w:r w:rsidRPr="001E3A82">
        <w:rPr>
          <w:rFonts w:ascii="Times New Roman" w:hAnsi="Times New Roman" w:cs="Times New Roman"/>
          <w:sz w:val="28"/>
          <w:szCs w:val="28"/>
          <w:lang/>
        </w:rPr>
        <w:t xml:space="preserve"> исполнительного комитета от </w:t>
      </w:r>
      <w:r w:rsidRPr="001E3A82">
        <w:rPr>
          <w:rFonts w:ascii="Times New Roman" w:hAnsi="Times New Roman" w:cs="Times New Roman"/>
          <w:sz w:val="28"/>
          <w:szCs w:val="28"/>
          <w:lang w:val="ru-RU"/>
        </w:rPr>
        <w:t>15.03.2023</w:t>
      </w:r>
      <w:r w:rsidRPr="001E3A82">
        <w:rPr>
          <w:rFonts w:ascii="Times New Roman" w:hAnsi="Times New Roman" w:cs="Times New Roman"/>
          <w:sz w:val="28"/>
          <w:szCs w:val="28"/>
          <w:lang/>
        </w:rPr>
        <w:t xml:space="preserve"> № </w:t>
      </w:r>
      <w:r w:rsidRPr="001E3A82">
        <w:rPr>
          <w:rFonts w:ascii="Times New Roman" w:hAnsi="Times New Roman" w:cs="Times New Roman"/>
          <w:sz w:val="28"/>
          <w:szCs w:val="28"/>
          <w:lang w:val="ru-RU"/>
        </w:rPr>
        <w:t>43р</w:t>
      </w:r>
      <w:r w:rsidRPr="001E3A82">
        <w:rPr>
          <w:rFonts w:ascii="Times New Roman" w:hAnsi="Times New Roman" w:cs="Times New Roman"/>
          <w:sz w:val="28"/>
          <w:szCs w:val="28"/>
          <w:lang/>
        </w:rPr>
        <w:t xml:space="preserve"> о проведении с 6 марта по 30 апреля 2023 г. месячника по наведению порядка на земле, благоустройству и озеленению территорий </w:t>
      </w:r>
      <w:proofErr w:type="spellStart"/>
      <w:r w:rsidRPr="001E3A82">
        <w:rPr>
          <w:rFonts w:ascii="Times New Roman" w:hAnsi="Times New Roman" w:cs="Times New Roman"/>
          <w:sz w:val="28"/>
          <w:szCs w:val="28"/>
          <w:lang w:val="ru-RU"/>
        </w:rPr>
        <w:t>Любанского</w:t>
      </w:r>
      <w:proofErr w:type="spellEnd"/>
      <w:r w:rsidRPr="001E3A82">
        <w:rPr>
          <w:rFonts w:ascii="Times New Roman" w:hAnsi="Times New Roman" w:cs="Times New Roman"/>
          <w:sz w:val="28"/>
          <w:szCs w:val="28"/>
          <w:lang w:val="ru-RU"/>
        </w:rPr>
        <w:t xml:space="preserve"> р</w:t>
      </w:r>
      <w:r w:rsidRPr="001E3A82">
        <w:rPr>
          <w:rFonts w:ascii="Times New Roman" w:hAnsi="Times New Roman" w:cs="Times New Roman"/>
          <w:sz w:val="28"/>
          <w:szCs w:val="28"/>
          <w:lang w:val="ru-RU"/>
        </w:rPr>
        <w:t>а</w:t>
      </w:r>
      <w:r w:rsidRPr="001E3A82">
        <w:rPr>
          <w:rFonts w:ascii="Times New Roman" w:hAnsi="Times New Roman" w:cs="Times New Roman"/>
          <w:sz w:val="28"/>
          <w:szCs w:val="28"/>
          <w:lang w:val="ru-RU"/>
        </w:rPr>
        <w:t>йона</w:t>
      </w:r>
      <w:r w:rsidRPr="001E3A82">
        <w:rPr>
          <w:rFonts w:ascii="Times New Roman" w:hAnsi="Times New Roman" w:cs="Times New Roman"/>
          <w:sz w:val="28"/>
          <w:szCs w:val="28"/>
          <w:lang/>
        </w:rPr>
        <w:t>. </w:t>
      </w:r>
    </w:p>
    <w:p w:rsidR="001E3A82" w:rsidRPr="001E3A82" w:rsidRDefault="001E3A82" w:rsidP="001E3A82">
      <w:pPr>
        <w:pStyle w:val="a3"/>
        <w:ind w:firstLine="720"/>
        <w:jc w:val="both"/>
        <w:rPr>
          <w:rFonts w:ascii="Times New Roman" w:hAnsi="Times New Roman" w:cs="Times New Roman"/>
          <w:sz w:val="28"/>
          <w:szCs w:val="28"/>
          <w:lang/>
        </w:rPr>
      </w:pPr>
      <w:r w:rsidRPr="001E3A82">
        <w:rPr>
          <w:rFonts w:ascii="Times New Roman" w:hAnsi="Times New Roman" w:cs="Times New Roman"/>
          <w:sz w:val="28"/>
          <w:szCs w:val="28"/>
          <w:lang/>
        </w:rPr>
        <w:t>Руководителям предприятий и организаций всех форм собственности, включая жилищные и гаражные кооперативы, индивидуальным предпринимателям, а также всем жителям города необходимо активно включиться в общую работу по наведению порядка.</w:t>
      </w:r>
    </w:p>
    <w:p w:rsidR="001E3A82" w:rsidRPr="001E3A82" w:rsidRDefault="001E3A82" w:rsidP="001E3A82">
      <w:pPr>
        <w:pStyle w:val="a3"/>
        <w:ind w:firstLine="720"/>
        <w:jc w:val="both"/>
        <w:rPr>
          <w:rFonts w:ascii="Times New Roman" w:hAnsi="Times New Roman" w:cs="Times New Roman"/>
          <w:sz w:val="28"/>
          <w:szCs w:val="28"/>
          <w:lang/>
        </w:rPr>
      </w:pPr>
      <w:r w:rsidRPr="001E3A82">
        <w:rPr>
          <w:rFonts w:ascii="Times New Roman" w:hAnsi="Times New Roman" w:cs="Times New Roman"/>
          <w:sz w:val="28"/>
          <w:szCs w:val="28"/>
          <w:lang/>
        </w:rPr>
        <w:t>В период проведения месячника по наведению порядка необходимо навести порядок не только на своей территории, но также не забывать про закрепленные городские территории</w:t>
      </w:r>
      <w:r>
        <w:rPr>
          <w:rFonts w:ascii="Times New Roman" w:hAnsi="Times New Roman" w:cs="Times New Roman"/>
          <w:sz w:val="28"/>
          <w:szCs w:val="28"/>
          <w:lang w:val="ru-RU"/>
        </w:rPr>
        <w:t xml:space="preserve"> </w:t>
      </w:r>
      <w:r w:rsidRPr="001E3A82">
        <w:rPr>
          <w:rFonts w:ascii="Times New Roman" w:hAnsi="Times New Roman" w:cs="Times New Roman"/>
          <w:sz w:val="28"/>
          <w:szCs w:val="28"/>
          <w:lang/>
        </w:rPr>
        <w:t xml:space="preserve">в соответствии с решением </w:t>
      </w:r>
      <w:proofErr w:type="spellStart"/>
      <w:r>
        <w:rPr>
          <w:rFonts w:ascii="Times New Roman" w:hAnsi="Times New Roman" w:cs="Times New Roman"/>
          <w:sz w:val="28"/>
          <w:szCs w:val="28"/>
          <w:lang w:val="ru-RU"/>
        </w:rPr>
        <w:t>Любанского</w:t>
      </w:r>
      <w:proofErr w:type="spellEnd"/>
      <w:r>
        <w:rPr>
          <w:rFonts w:ascii="Times New Roman" w:hAnsi="Times New Roman" w:cs="Times New Roman"/>
          <w:sz w:val="28"/>
          <w:szCs w:val="28"/>
          <w:lang w:val="ru-RU"/>
        </w:rPr>
        <w:t xml:space="preserve"> райисполкома</w:t>
      </w:r>
      <w:r w:rsidRPr="001E3A82">
        <w:rPr>
          <w:rFonts w:ascii="Times New Roman" w:hAnsi="Times New Roman" w:cs="Times New Roman"/>
          <w:sz w:val="28"/>
          <w:szCs w:val="28"/>
          <w:lang/>
        </w:rPr>
        <w:t xml:space="preserve"> от </w:t>
      </w:r>
      <w:r>
        <w:rPr>
          <w:rFonts w:ascii="Times New Roman" w:hAnsi="Times New Roman" w:cs="Times New Roman"/>
          <w:sz w:val="28"/>
          <w:szCs w:val="28"/>
          <w:lang w:val="ru-RU"/>
        </w:rPr>
        <w:t>28 апреля</w:t>
      </w:r>
      <w:r w:rsidRPr="001E3A82">
        <w:rPr>
          <w:rFonts w:ascii="Times New Roman" w:hAnsi="Times New Roman" w:cs="Times New Roman"/>
          <w:sz w:val="28"/>
          <w:szCs w:val="28"/>
          <w:lang/>
        </w:rPr>
        <w:t xml:space="preserve"> 2022 года № </w:t>
      </w:r>
      <w:r>
        <w:rPr>
          <w:rFonts w:ascii="Times New Roman" w:hAnsi="Times New Roman" w:cs="Times New Roman"/>
          <w:sz w:val="28"/>
          <w:szCs w:val="28"/>
          <w:lang w:val="ru-RU"/>
        </w:rPr>
        <w:t>57р</w:t>
      </w:r>
      <w:r w:rsidRPr="001E3A82">
        <w:rPr>
          <w:rFonts w:ascii="Times New Roman" w:hAnsi="Times New Roman" w:cs="Times New Roman"/>
          <w:sz w:val="28"/>
          <w:szCs w:val="28"/>
          <w:lang/>
        </w:rPr>
        <w:t>.</w:t>
      </w:r>
    </w:p>
    <w:p w:rsidR="001E3A82" w:rsidRPr="001E3A82" w:rsidRDefault="001E3A82" w:rsidP="001E3A82">
      <w:pPr>
        <w:pStyle w:val="a3"/>
        <w:ind w:firstLine="720"/>
        <w:jc w:val="both"/>
        <w:rPr>
          <w:rFonts w:ascii="Times New Roman" w:hAnsi="Times New Roman" w:cs="Times New Roman"/>
          <w:sz w:val="28"/>
          <w:szCs w:val="28"/>
          <w:lang/>
        </w:rPr>
      </w:pPr>
      <w:r w:rsidRPr="001E3A82">
        <w:rPr>
          <w:rFonts w:ascii="Times New Roman" w:hAnsi="Times New Roman" w:cs="Times New Roman"/>
          <w:sz w:val="28"/>
          <w:szCs w:val="28"/>
          <w:lang/>
        </w:rPr>
        <w:t>       В соответствии с Правилами благоустройства и содержания населенных пунктов, утвержденных постановлением Совета Министров Республики Беларусь №1087 от 28.11.2012 г., работы по благоустройству и содержанию (эксплуатации) территории осуществляются землепользователями за счет собственных средств на предоставленных им земельных участках в соответствии с их назначением.</w:t>
      </w:r>
    </w:p>
    <w:p w:rsidR="001E3A82" w:rsidRPr="001E3A82" w:rsidRDefault="001E3A82" w:rsidP="001E3A82">
      <w:pPr>
        <w:pStyle w:val="a3"/>
        <w:ind w:firstLine="720"/>
        <w:jc w:val="both"/>
        <w:rPr>
          <w:rFonts w:ascii="Times New Roman" w:hAnsi="Times New Roman" w:cs="Times New Roman"/>
          <w:sz w:val="28"/>
          <w:szCs w:val="28"/>
          <w:lang/>
        </w:rPr>
      </w:pPr>
      <w:r w:rsidRPr="001E3A82">
        <w:rPr>
          <w:rFonts w:ascii="Times New Roman" w:hAnsi="Times New Roman" w:cs="Times New Roman"/>
          <w:sz w:val="28"/>
          <w:szCs w:val="28"/>
          <w:lang/>
        </w:rPr>
        <w:t>К данным работам относятся не только санитарная очистка и уборка территории, включающая сбор, разделение по видам и удаление коммунальных отходов, ежедневная очистка и уборка урн, но и сбор и удаление прошлогодней опавшей листвы, вскоре и своевременный покос и удаление сорных растений.</w:t>
      </w:r>
    </w:p>
    <w:p w:rsidR="001E3A82" w:rsidRPr="001E3A82" w:rsidRDefault="001E3A82" w:rsidP="001E3A82">
      <w:pPr>
        <w:pStyle w:val="a3"/>
        <w:ind w:firstLine="720"/>
        <w:jc w:val="both"/>
        <w:rPr>
          <w:rFonts w:ascii="Times New Roman" w:hAnsi="Times New Roman" w:cs="Times New Roman"/>
          <w:sz w:val="28"/>
          <w:szCs w:val="28"/>
          <w:lang/>
        </w:rPr>
      </w:pPr>
      <w:r w:rsidRPr="001E3A82">
        <w:rPr>
          <w:rFonts w:ascii="Times New Roman" w:hAnsi="Times New Roman" w:cs="Times New Roman"/>
          <w:sz w:val="28"/>
          <w:szCs w:val="28"/>
          <w:lang/>
        </w:rPr>
        <w:t>Требования к контейнерным площадкам, а также емкостям для сбора отходов изложены санитарных нормах и правилах «Гигиенические требования к содержанию территорий населенных пунктов и организаций», утвержденных постановлением Министерства здравоохранения РБ от 1 ноября 2011 № 110. Контейнерные площадки должны содержаться в чистоте, иметь удобные подъезды, должны быть оборудованы искусственным водонепроницаемым покрытием и иметь ограждение с трех сторон на высоту выше емкостей для сбора отходов. Емкости для сбора твердых отходов должны изготавливаться из материалов, допускающих проведение мойки и дезинфекции, находится в технически исправном состоянии, быть окрашенными и иметь маркировку с указанием вида отходов и данных о собственнике.</w:t>
      </w:r>
    </w:p>
    <w:p w:rsidR="001E3A82" w:rsidRPr="001E3A82" w:rsidRDefault="001E3A82" w:rsidP="001E3A82">
      <w:pPr>
        <w:pStyle w:val="a3"/>
        <w:ind w:firstLine="720"/>
        <w:jc w:val="both"/>
        <w:rPr>
          <w:rFonts w:ascii="Times New Roman" w:hAnsi="Times New Roman" w:cs="Times New Roman"/>
          <w:sz w:val="28"/>
          <w:szCs w:val="28"/>
          <w:lang/>
        </w:rPr>
      </w:pPr>
      <w:r w:rsidRPr="001E3A82">
        <w:rPr>
          <w:rFonts w:ascii="Times New Roman" w:hAnsi="Times New Roman" w:cs="Times New Roman"/>
          <w:sz w:val="28"/>
          <w:szCs w:val="28"/>
          <w:lang/>
        </w:rPr>
        <w:t xml:space="preserve">Постановлением Совета Министров от 22.07.2020 № 430, утверждено Положение о порядке определения размеров (пределов) территорий земель </w:t>
      </w:r>
      <w:r w:rsidRPr="001E3A82">
        <w:rPr>
          <w:rFonts w:ascii="Times New Roman" w:hAnsi="Times New Roman" w:cs="Times New Roman"/>
          <w:sz w:val="28"/>
          <w:szCs w:val="28"/>
          <w:lang/>
        </w:rPr>
        <w:lastRenderedPageBreak/>
        <w:t>общего пользования населенных пунктов для выполнения работ по поддержанию их надлежащего санитарного состояния:</w:t>
      </w:r>
    </w:p>
    <w:p w:rsidR="001E3A82" w:rsidRPr="001E3A82" w:rsidRDefault="001E3A82" w:rsidP="001E3A82">
      <w:pPr>
        <w:pStyle w:val="a3"/>
        <w:ind w:firstLine="720"/>
        <w:jc w:val="both"/>
        <w:rPr>
          <w:rFonts w:ascii="Times New Roman" w:hAnsi="Times New Roman" w:cs="Times New Roman"/>
          <w:sz w:val="28"/>
          <w:szCs w:val="28"/>
          <w:lang/>
        </w:rPr>
      </w:pPr>
      <w:r w:rsidRPr="001E3A82">
        <w:rPr>
          <w:rFonts w:ascii="Times New Roman" w:hAnsi="Times New Roman" w:cs="Times New Roman"/>
          <w:sz w:val="28"/>
          <w:szCs w:val="28"/>
          <w:lang/>
        </w:rPr>
        <w:t>для </w:t>
      </w:r>
      <w:r w:rsidRPr="001E3A82">
        <w:rPr>
          <w:rFonts w:ascii="Times New Roman" w:hAnsi="Times New Roman" w:cs="Times New Roman"/>
          <w:b/>
          <w:bCs/>
          <w:sz w:val="28"/>
          <w:szCs w:val="28"/>
          <w:lang/>
        </w:rPr>
        <w:t>юридических лиц и  индивидуальных предпринимателей</w:t>
      </w:r>
      <w:r w:rsidRPr="001E3A82">
        <w:rPr>
          <w:rFonts w:ascii="Times New Roman" w:hAnsi="Times New Roman" w:cs="Times New Roman"/>
          <w:sz w:val="28"/>
          <w:szCs w:val="28"/>
          <w:lang/>
        </w:rPr>
        <w:t> – от  границы земельного участка до тротуара (в случае его отсутствия – до границы проезжей части улицы, дороги), по остальным сторонам земельного участка закрепляется половина расстояния разрыва до границы соседнего земельного участка, но не более 30 метров;</w:t>
      </w:r>
    </w:p>
    <w:p w:rsidR="001E3A82" w:rsidRPr="001E3A82" w:rsidRDefault="001E3A82" w:rsidP="001E3A82">
      <w:pPr>
        <w:pStyle w:val="a3"/>
        <w:ind w:firstLine="720"/>
        <w:jc w:val="both"/>
        <w:rPr>
          <w:rFonts w:ascii="Times New Roman" w:hAnsi="Times New Roman" w:cs="Times New Roman"/>
          <w:sz w:val="28"/>
          <w:szCs w:val="28"/>
          <w:lang/>
        </w:rPr>
      </w:pPr>
      <w:r w:rsidRPr="001E3A82">
        <w:rPr>
          <w:rFonts w:ascii="Times New Roman" w:hAnsi="Times New Roman" w:cs="Times New Roman"/>
          <w:sz w:val="28"/>
          <w:szCs w:val="28"/>
          <w:lang/>
        </w:rPr>
        <w:t>для земельных участков, на которых расположены </w:t>
      </w:r>
      <w:r w:rsidRPr="001E3A82">
        <w:rPr>
          <w:rFonts w:ascii="Times New Roman" w:hAnsi="Times New Roman" w:cs="Times New Roman"/>
          <w:b/>
          <w:bCs/>
          <w:sz w:val="28"/>
          <w:szCs w:val="28"/>
          <w:lang/>
        </w:rPr>
        <w:t>автозаправочные станции, автогазозаправочные станции, автомоечные пункты, шиномонтажные мастерские и станции технического обслуживания,</w:t>
      </w:r>
      <w:r w:rsidRPr="001E3A82">
        <w:rPr>
          <w:rFonts w:ascii="Times New Roman" w:hAnsi="Times New Roman" w:cs="Times New Roman"/>
          <w:sz w:val="28"/>
          <w:szCs w:val="28"/>
          <w:lang/>
        </w:rPr>
        <w:t> – в пределах от 15 до 100 метров от границы земельного участка, а также подъезды и парковки к этим объектам;</w:t>
      </w:r>
    </w:p>
    <w:p w:rsidR="001E3A82" w:rsidRPr="001E3A82" w:rsidRDefault="001E3A82" w:rsidP="001E3A82">
      <w:pPr>
        <w:pStyle w:val="a3"/>
        <w:ind w:firstLine="720"/>
        <w:jc w:val="both"/>
        <w:rPr>
          <w:rFonts w:ascii="Times New Roman" w:hAnsi="Times New Roman" w:cs="Times New Roman"/>
          <w:sz w:val="28"/>
          <w:szCs w:val="28"/>
          <w:lang/>
        </w:rPr>
      </w:pPr>
      <w:r w:rsidRPr="001E3A82">
        <w:rPr>
          <w:rFonts w:ascii="Times New Roman" w:hAnsi="Times New Roman" w:cs="Times New Roman"/>
          <w:sz w:val="28"/>
          <w:szCs w:val="28"/>
          <w:lang/>
        </w:rPr>
        <w:t>для </w:t>
      </w:r>
      <w:r w:rsidRPr="001E3A82">
        <w:rPr>
          <w:rFonts w:ascii="Times New Roman" w:hAnsi="Times New Roman" w:cs="Times New Roman"/>
          <w:b/>
          <w:bCs/>
          <w:sz w:val="28"/>
          <w:szCs w:val="28"/>
          <w:lang/>
        </w:rPr>
        <w:t>бюджетных организаций, ТС, ЖСПК</w:t>
      </w:r>
      <w:r w:rsidRPr="001E3A82">
        <w:rPr>
          <w:rFonts w:ascii="Times New Roman" w:hAnsi="Times New Roman" w:cs="Times New Roman"/>
          <w:sz w:val="28"/>
          <w:szCs w:val="28"/>
          <w:lang/>
        </w:rPr>
        <w:t>  размеры (пределы) соответствующих территорий определяются по периметру в границах предоставленных им (находящихся у них) земельных участков; </w:t>
      </w:r>
    </w:p>
    <w:p w:rsidR="001E3A82" w:rsidRPr="001E3A82" w:rsidRDefault="001E3A82" w:rsidP="001E3A82">
      <w:pPr>
        <w:pStyle w:val="a3"/>
        <w:ind w:firstLine="720"/>
        <w:jc w:val="both"/>
        <w:rPr>
          <w:rFonts w:ascii="Times New Roman" w:hAnsi="Times New Roman" w:cs="Times New Roman"/>
          <w:sz w:val="28"/>
          <w:szCs w:val="28"/>
          <w:lang/>
        </w:rPr>
      </w:pPr>
      <w:r w:rsidRPr="001E3A82">
        <w:rPr>
          <w:rFonts w:ascii="Times New Roman" w:hAnsi="Times New Roman" w:cs="Times New Roman"/>
          <w:b/>
          <w:bCs/>
          <w:sz w:val="28"/>
          <w:szCs w:val="28"/>
          <w:lang/>
        </w:rPr>
        <w:t>для граждан – от</w:t>
      </w:r>
      <w:r w:rsidRPr="001E3A82">
        <w:rPr>
          <w:rFonts w:ascii="Times New Roman" w:hAnsi="Times New Roman" w:cs="Times New Roman"/>
          <w:sz w:val="28"/>
          <w:szCs w:val="28"/>
          <w:lang/>
        </w:rPr>
        <w:t>  </w:t>
      </w:r>
      <w:r w:rsidRPr="001E3A82">
        <w:rPr>
          <w:rFonts w:ascii="Times New Roman" w:hAnsi="Times New Roman" w:cs="Times New Roman"/>
          <w:b/>
          <w:bCs/>
          <w:sz w:val="28"/>
          <w:szCs w:val="28"/>
          <w:lang/>
        </w:rPr>
        <w:t>границы предоставленного земельного участка </w:t>
      </w:r>
      <w:r w:rsidRPr="001E3A82">
        <w:rPr>
          <w:rFonts w:ascii="Times New Roman" w:hAnsi="Times New Roman" w:cs="Times New Roman"/>
          <w:sz w:val="28"/>
          <w:szCs w:val="28"/>
          <w:lang/>
        </w:rPr>
        <w:t>до тротуара (в случае его отсутствия – до границы проезжей части улицы, дороги), по остальным сторонам земельного участка – не более 10 метров или половина расстояния разрыва до соседнего земельного участка, но не более 10 метров.</w:t>
      </w:r>
    </w:p>
    <w:p w:rsidR="001E3A82" w:rsidRPr="001E3A82" w:rsidRDefault="001E3A82" w:rsidP="001E3A82">
      <w:pPr>
        <w:pStyle w:val="a3"/>
        <w:ind w:firstLine="720"/>
        <w:jc w:val="both"/>
        <w:rPr>
          <w:rFonts w:ascii="Times New Roman" w:hAnsi="Times New Roman" w:cs="Times New Roman"/>
          <w:sz w:val="28"/>
          <w:szCs w:val="28"/>
          <w:lang/>
        </w:rPr>
      </w:pPr>
      <w:r w:rsidRPr="001E3A82">
        <w:rPr>
          <w:rFonts w:ascii="Times New Roman" w:hAnsi="Times New Roman" w:cs="Times New Roman"/>
          <w:sz w:val="28"/>
          <w:szCs w:val="28"/>
          <w:lang/>
        </w:rPr>
        <w:t>размеры (пределы) территорий при </w:t>
      </w:r>
      <w:r w:rsidRPr="001E3A82">
        <w:rPr>
          <w:rFonts w:ascii="Times New Roman" w:hAnsi="Times New Roman" w:cs="Times New Roman"/>
          <w:b/>
          <w:bCs/>
          <w:sz w:val="28"/>
          <w:szCs w:val="28"/>
          <w:lang/>
        </w:rPr>
        <w:t>привлечении юридических лиц, индивидуальных предпринимателей и граждан</w:t>
      </w:r>
      <w:r w:rsidRPr="001E3A82">
        <w:rPr>
          <w:rFonts w:ascii="Times New Roman" w:hAnsi="Times New Roman" w:cs="Times New Roman"/>
          <w:sz w:val="28"/>
          <w:szCs w:val="28"/>
          <w:lang/>
        </w:rPr>
        <w:t> для выполнения работ по поддержанию надлежащего санитарного состояния для земельных участков, предоставленных для обслуживания индивидуальных гаражей, расположенных на дворовых территориях, а также земельных участков, предоставленных для строительства и (или) эксплуатации гаражей, автомобильных стоянок для хранения транспортных средств, определяются не более 5 метров по периметру земельного участка.</w:t>
      </w:r>
    </w:p>
    <w:p w:rsidR="001E3A82" w:rsidRPr="001E3A82" w:rsidRDefault="001E3A82" w:rsidP="001E3A82">
      <w:pPr>
        <w:pStyle w:val="a3"/>
        <w:ind w:firstLine="720"/>
        <w:jc w:val="both"/>
        <w:rPr>
          <w:rFonts w:ascii="Times New Roman" w:hAnsi="Times New Roman" w:cs="Times New Roman"/>
          <w:sz w:val="28"/>
          <w:szCs w:val="28"/>
          <w:lang/>
        </w:rPr>
      </w:pPr>
      <w:r w:rsidRPr="001E3A82">
        <w:rPr>
          <w:rFonts w:ascii="Times New Roman" w:hAnsi="Times New Roman" w:cs="Times New Roman"/>
          <w:sz w:val="28"/>
          <w:szCs w:val="28"/>
          <w:lang/>
        </w:rPr>
        <w:t xml:space="preserve">Уже за истекший период месячника специалистами </w:t>
      </w:r>
      <w:r w:rsidRPr="001E3A82">
        <w:rPr>
          <w:rFonts w:ascii="Times New Roman" w:hAnsi="Times New Roman" w:cs="Times New Roman"/>
          <w:sz w:val="28"/>
          <w:szCs w:val="28"/>
          <w:lang w:val="ru-RU"/>
        </w:rPr>
        <w:t>Р</w:t>
      </w:r>
      <w:r w:rsidRPr="001E3A82">
        <w:rPr>
          <w:rFonts w:ascii="Times New Roman" w:hAnsi="Times New Roman" w:cs="Times New Roman"/>
          <w:sz w:val="28"/>
          <w:szCs w:val="28"/>
          <w:lang/>
        </w:rPr>
        <w:t>ЦГЭ проведено обследование </w:t>
      </w:r>
      <w:r w:rsidRPr="001E3A82">
        <w:rPr>
          <w:rFonts w:ascii="Times New Roman" w:hAnsi="Times New Roman" w:cs="Times New Roman"/>
          <w:sz w:val="28"/>
          <w:szCs w:val="28"/>
          <w:lang w:val="ru-RU"/>
        </w:rPr>
        <w:t xml:space="preserve">312 </w:t>
      </w:r>
      <w:r w:rsidRPr="001E3A82">
        <w:rPr>
          <w:rFonts w:ascii="Times New Roman" w:hAnsi="Times New Roman" w:cs="Times New Roman"/>
          <w:sz w:val="28"/>
          <w:szCs w:val="28"/>
          <w:lang/>
        </w:rPr>
        <w:t xml:space="preserve">территорий предприятий, организаций города различной формы собственности, гаражных кооперативов, полос отвода дорог, остановочных пунктов. За нарушение требований правил благоустройства и содержания населенных пунктов выдано </w:t>
      </w:r>
      <w:r w:rsidRPr="001E3A82">
        <w:rPr>
          <w:rFonts w:ascii="Times New Roman" w:hAnsi="Times New Roman" w:cs="Times New Roman"/>
          <w:sz w:val="28"/>
          <w:szCs w:val="28"/>
          <w:lang w:val="ru-RU"/>
        </w:rPr>
        <w:t>13</w:t>
      </w:r>
      <w:r w:rsidRPr="001E3A82">
        <w:rPr>
          <w:rFonts w:ascii="Times New Roman" w:hAnsi="Times New Roman" w:cs="Times New Roman"/>
          <w:sz w:val="28"/>
          <w:szCs w:val="28"/>
          <w:lang/>
        </w:rPr>
        <w:t xml:space="preserve"> рекомендаций (предписаний) по устранению выявленных нарушений.</w:t>
      </w:r>
    </w:p>
    <w:p w:rsidR="001E3A82" w:rsidRPr="001E3A82" w:rsidRDefault="001E3A82" w:rsidP="001E3A82">
      <w:pPr>
        <w:pStyle w:val="a3"/>
        <w:ind w:firstLine="720"/>
        <w:jc w:val="both"/>
        <w:rPr>
          <w:rFonts w:ascii="Times New Roman" w:hAnsi="Times New Roman" w:cs="Times New Roman"/>
          <w:sz w:val="28"/>
          <w:szCs w:val="28"/>
          <w:lang/>
        </w:rPr>
      </w:pPr>
      <w:bookmarkStart w:id="0" w:name="_GoBack"/>
      <w:bookmarkEnd w:id="0"/>
      <w:r w:rsidRPr="001E3A82">
        <w:rPr>
          <w:rFonts w:ascii="Times New Roman" w:hAnsi="Times New Roman" w:cs="Times New Roman"/>
          <w:sz w:val="28"/>
          <w:szCs w:val="28"/>
          <w:lang/>
        </w:rPr>
        <w:t>При выявлении нарушений выдаются рекомендации. Контроль за выполнением мероприятий рекомендаций осуществляется согласно установленным срокам. При невыполнении,  в соответствии с ч.2 ст.22.10  Кодекса Республики Беларусь об административных правонарушениях «Нарушение других правил благоустройства и содержания населенных пунктов, а равно невыполнение работ по поддержанию надлежащего санитарного состояния на территориях земель общего пользования населенных пунктов, в том числе на прилегающих к предоставленным гражданам, индивидуальным предпринимателям и юридическим лицам (находящимся у них) земельным участкам территориях, – влекут наложение штрафа в размере до 25 БВ, на индивидуального предпринимателя – от 10 до 50 БВ, а на юридическое лицо – от 20 до 100 БВ».</w:t>
      </w:r>
    </w:p>
    <w:p w:rsidR="003F1B92" w:rsidRPr="001E3A82" w:rsidRDefault="001E3A82" w:rsidP="001E3A82">
      <w:pPr>
        <w:pStyle w:val="a3"/>
        <w:ind w:firstLine="720"/>
        <w:jc w:val="both"/>
        <w:rPr>
          <w:rFonts w:ascii="Times New Roman" w:hAnsi="Times New Roman" w:cs="Times New Roman"/>
          <w:sz w:val="28"/>
          <w:szCs w:val="28"/>
        </w:rPr>
      </w:pPr>
      <w:r w:rsidRPr="001E3A82">
        <w:rPr>
          <w:rFonts w:ascii="Times New Roman" w:hAnsi="Times New Roman" w:cs="Times New Roman"/>
          <w:sz w:val="28"/>
          <w:szCs w:val="28"/>
        </w:rPr>
        <w:t xml:space="preserve">Работа по осуществлению государственного санитарного надзора за наведением порядка на земле и благоустройством территорий </w:t>
      </w:r>
      <w:proofErr w:type="spellStart"/>
      <w:r>
        <w:rPr>
          <w:rFonts w:ascii="Times New Roman" w:hAnsi="Times New Roman" w:cs="Times New Roman"/>
          <w:sz w:val="28"/>
          <w:szCs w:val="28"/>
          <w:lang w:val="ru-RU"/>
        </w:rPr>
        <w:t>Любанского</w:t>
      </w:r>
      <w:proofErr w:type="spellEnd"/>
      <w:r w:rsidRPr="001E3A82">
        <w:rPr>
          <w:rFonts w:ascii="Times New Roman" w:hAnsi="Times New Roman" w:cs="Times New Roman"/>
          <w:sz w:val="28"/>
          <w:szCs w:val="28"/>
        </w:rPr>
        <w:t xml:space="preserve"> района продолжается.</w:t>
      </w:r>
    </w:p>
    <w:sectPr w:rsidR="003F1B92" w:rsidRPr="001E3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24DBE"/>
    <w:multiLevelType w:val="multilevel"/>
    <w:tmpl w:val="90CE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82"/>
    <w:rsid w:val="0019345F"/>
    <w:rsid w:val="001E3A82"/>
    <w:rsid w:val="002214EF"/>
    <w:rsid w:val="002264A0"/>
    <w:rsid w:val="003F1B92"/>
    <w:rsid w:val="00414926"/>
    <w:rsid w:val="0088487F"/>
    <w:rsid w:val="0097749B"/>
    <w:rsid w:val="00A70E2A"/>
    <w:rsid w:val="00FE004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C81C6-400F-42FE-B942-375E93FE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E3A82"/>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3A82"/>
    <w:rPr>
      <w:rFonts w:ascii="Times New Roman" w:eastAsia="Times New Roman" w:hAnsi="Times New Roman" w:cs="Times New Roman"/>
      <w:b/>
      <w:bCs/>
      <w:sz w:val="36"/>
      <w:szCs w:val="36"/>
      <w:lang/>
    </w:rPr>
  </w:style>
  <w:style w:type="paragraph" w:styleId="a3">
    <w:name w:val="No Spacing"/>
    <w:uiPriority w:val="1"/>
    <w:qFormat/>
    <w:rsid w:val="001E3A82"/>
    <w:pPr>
      <w:spacing w:after="0" w:line="240" w:lineRule="auto"/>
    </w:pPr>
  </w:style>
  <w:style w:type="paragraph" w:styleId="a4">
    <w:name w:val="Balloon Text"/>
    <w:basedOn w:val="a"/>
    <w:link w:val="a5"/>
    <w:uiPriority w:val="99"/>
    <w:semiHidden/>
    <w:unhideWhenUsed/>
    <w:rsid w:val="008848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848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06753">
      <w:bodyDiv w:val="1"/>
      <w:marLeft w:val="0"/>
      <w:marRight w:val="0"/>
      <w:marTop w:val="0"/>
      <w:marBottom w:val="0"/>
      <w:divBdr>
        <w:top w:val="none" w:sz="0" w:space="0" w:color="auto"/>
        <w:left w:val="none" w:sz="0" w:space="0" w:color="auto"/>
        <w:bottom w:val="none" w:sz="0" w:space="0" w:color="auto"/>
        <w:right w:val="none" w:sz="0" w:space="0" w:color="auto"/>
      </w:divBdr>
      <w:divsChild>
        <w:div w:id="463274232">
          <w:marLeft w:val="0"/>
          <w:marRight w:val="0"/>
          <w:marTop w:val="600"/>
          <w:marBottom w:val="300"/>
          <w:divBdr>
            <w:top w:val="none" w:sz="0" w:space="0" w:color="auto"/>
            <w:left w:val="none" w:sz="0" w:space="0" w:color="auto"/>
            <w:bottom w:val="single" w:sz="6" w:space="7" w:color="EEEEEE"/>
            <w:right w:val="none" w:sz="0" w:space="0" w:color="auto"/>
          </w:divBdr>
        </w:div>
        <w:div w:id="808017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2023-04-13T07:36:00Z</cp:lastPrinted>
  <dcterms:created xsi:type="dcterms:W3CDTF">2023-04-13T07:24:00Z</dcterms:created>
  <dcterms:modified xsi:type="dcterms:W3CDTF">2023-04-13T07:37:00Z</dcterms:modified>
</cp:coreProperties>
</file>